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F864CA" w14:textId="77777777" w:rsidR="00647554" w:rsidRDefault="00647554">
      <w:pPr>
        <w:rPr>
          <w:sz w:val="2"/>
          <w:szCs w:val="2"/>
        </w:rPr>
      </w:pPr>
    </w:p>
    <w:p w14:paraId="66F864CB" w14:textId="7777777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bCs/>
          <w:color w:val="002060"/>
          <w:sz w:val="16"/>
          <w:szCs w:val="16"/>
        </w:rPr>
      </w:pPr>
      <w:r w:rsidRPr="00906105">
        <w:rPr>
          <w:rFonts w:ascii="Poppins" w:hAnsi="Poppins" w:cs="Poppins"/>
          <w:b/>
          <w:bCs/>
          <w:color w:val="002060"/>
        </w:rPr>
        <w:t>CONVENTION SIMPLIFI</w:t>
      </w:r>
      <w:r w:rsidRPr="00906105">
        <w:rPr>
          <w:rFonts w:ascii="Poppins" w:hAnsi="Poppins" w:cs="Poppins"/>
          <w:b/>
          <w:bCs/>
          <w:color w:val="002060"/>
          <w:szCs w:val="21"/>
          <w:shd w:val="clear" w:color="auto" w:fill="EAEAEA"/>
        </w:rPr>
        <w:t>É</w:t>
      </w:r>
      <w:r w:rsidRPr="00906105">
        <w:rPr>
          <w:rFonts w:ascii="Poppins" w:hAnsi="Poppins" w:cs="Poppins"/>
          <w:b/>
          <w:bCs/>
          <w:color w:val="002060"/>
        </w:rPr>
        <w:t>E DE FORMATION PROFESSIONNELLE</w:t>
      </w:r>
    </w:p>
    <w:p w14:paraId="66F864CC" w14:textId="7777777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bCs/>
          <w:color w:val="002060"/>
          <w:sz w:val="16"/>
          <w:szCs w:val="16"/>
        </w:rPr>
      </w:pPr>
      <w:r w:rsidRPr="00906105">
        <w:rPr>
          <w:rFonts w:ascii="Poppins" w:hAnsi="Poppins" w:cs="Poppins"/>
          <w:bCs/>
          <w:color w:val="002060"/>
          <w:sz w:val="16"/>
          <w:szCs w:val="16"/>
        </w:rPr>
        <w:t xml:space="preserve"> (Article L920-1 du Code du Travail)</w:t>
      </w:r>
    </w:p>
    <w:p w14:paraId="66F864CD" w14:textId="5772E03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color w:val="002060"/>
          <w:sz w:val="20"/>
          <w:szCs w:val="20"/>
        </w:rPr>
      </w:pPr>
      <w:r w:rsidRPr="00906105">
        <w:rPr>
          <w:rFonts w:ascii="Poppins" w:hAnsi="Poppins" w:cs="Poppins"/>
          <w:bCs/>
          <w:color w:val="002060"/>
          <w:sz w:val="16"/>
          <w:szCs w:val="16"/>
        </w:rPr>
        <w:t xml:space="preserve">A compléter et à retourner à Atline </w:t>
      </w:r>
      <w:r w:rsidR="00F108CF">
        <w:rPr>
          <w:rFonts w:ascii="Poppins" w:hAnsi="Poppins" w:cs="Poppins"/>
          <w:bCs/>
          <w:color w:val="002060"/>
          <w:sz w:val="16"/>
          <w:szCs w:val="16"/>
        </w:rPr>
        <w:t>Services</w:t>
      </w:r>
      <w:r w:rsidR="00390D8A">
        <w:rPr>
          <w:rFonts w:ascii="Poppins" w:hAnsi="Poppins" w:cs="Poppins"/>
          <w:bCs/>
          <w:color w:val="002060"/>
          <w:sz w:val="16"/>
          <w:szCs w:val="16"/>
        </w:rPr>
        <w:t xml:space="preserve"> – formation@atline.fr</w:t>
      </w:r>
    </w:p>
    <w:p w14:paraId="66F864CE" w14:textId="77777777" w:rsidR="00647554" w:rsidRPr="009F38C3" w:rsidRDefault="00647554" w:rsidP="00A61F7E">
      <w:pPr>
        <w:ind w:right="933"/>
        <w:rPr>
          <w:rFonts w:ascii="Arial Narrow" w:hAnsi="Arial Narrow" w:cs="Arial Narrow"/>
          <w:sz w:val="10"/>
          <w:szCs w:val="10"/>
        </w:rPr>
      </w:pPr>
    </w:p>
    <w:tbl>
      <w:tblPr>
        <w:tblW w:w="1065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2"/>
        <w:gridCol w:w="2543"/>
        <w:gridCol w:w="707"/>
        <w:gridCol w:w="1843"/>
        <w:gridCol w:w="3842"/>
      </w:tblGrid>
      <w:tr w:rsidR="00647554" w14:paraId="66F864D0" w14:textId="77777777" w:rsidTr="006E17FE">
        <w:tc>
          <w:tcPr>
            <w:tcW w:w="10657" w:type="dxa"/>
            <w:gridSpan w:val="5"/>
            <w:shd w:val="clear" w:color="auto" w:fill="auto"/>
          </w:tcPr>
          <w:p w14:paraId="5C461438" w14:textId="312E7BEE" w:rsidR="00390D8A" w:rsidRPr="00390D8A" w:rsidRDefault="00647554" w:rsidP="00390D8A">
            <w:pPr>
              <w:tabs>
                <w:tab w:val="left" w:pos="2340"/>
                <w:tab w:val="center" w:pos="5174"/>
              </w:tabs>
              <w:autoSpaceDE w:val="0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Entre : 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la société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ATLINE </w:t>
            </w:r>
            <w:r w:rsidR="00861084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SERVICES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,</w:t>
            </w:r>
            <w:bookmarkStart w:id="0" w:name="OLE_LINK1"/>
            <w:r w:rsidR="00E62EF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représentée par </w:t>
            </w:r>
            <w:bookmarkEnd w:id="0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son </w:t>
            </w:r>
            <w:r w:rsidR="00CA2549">
              <w:rPr>
                <w:rFonts w:ascii="Poppins" w:hAnsi="Poppins" w:cs="Poppins"/>
                <w:color w:val="002060"/>
                <w:sz w:val="20"/>
                <w:szCs w:val="20"/>
              </w:rPr>
              <w:t>Président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, M. Roger-Yves Pelletret, domiciliée 4 avenue du recteur Poincaré, 75</w:t>
            </w:r>
            <w:r w:rsidR="00CA2549">
              <w:rPr>
                <w:rFonts w:ascii="Poppins" w:hAnsi="Poppins" w:cs="Poppins"/>
                <w:color w:val="002060"/>
                <w:sz w:val="20"/>
                <w:szCs w:val="20"/>
              </w:rPr>
              <w:t>016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Paris, enregistrée sous le numéro de déclaration d’activité </w:t>
            </w:r>
            <w:r w:rsidR="00390D8A" w:rsidRPr="00390D8A">
              <w:rPr>
                <w:rFonts w:ascii="Poppins" w:hAnsi="Poppins" w:cs="Poppins"/>
                <w:color w:val="002060"/>
                <w:sz w:val="20"/>
                <w:szCs w:val="20"/>
              </w:rPr>
              <w:t>11 75 39173 75</w:t>
            </w:r>
          </w:p>
          <w:p w14:paraId="4C391BC6" w14:textId="078291C6" w:rsidR="00647554" w:rsidRDefault="00647554" w:rsidP="00390D8A">
            <w:pPr>
              <w:snapToGrid w:val="0"/>
              <w:ind w:right="933"/>
              <w:jc w:val="left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auprès de la Direction Régionale du Travail, de l’Emploi et de la Formation Professionnelle d’Île-de-France 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et :</w:t>
            </w:r>
          </w:p>
          <w:p w14:paraId="66F864CF" w14:textId="05B00193" w:rsidR="00BE39A5" w:rsidRPr="00575FC9" w:rsidRDefault="00BE39A5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AD2FCD" w14:paraId="66F864D3" w14:textId="77777777" w:rsidTr="006E17FE">
        <w:tc>
          <w:tcPr>
            <w:tcW w:w="1722" w:type="dxa"/>
            <w:shd w:val="clear" w:color="auto" w:fill="auto"/>
          </w:tcPr>
          <w:p w14:paraId="66F864D1" w14:textId="77777777" w:rsidR="00AD2FCD" w:rsidRPr="00575FC9" w:rsidRDefault="00AD2FCD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</w:tcPr>
          <w:p w14:paraId="66F864D2" w14:textId="4A689D75" w:rsidR="00AD2FCD" w:rsidRPr="00425B46" w:rsidRDefault="0062293C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  <w:r w:rsidRPr="0062293C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XXXXXXXX</w:t>
            </w:r>
          </w:p>
        </w:tc>
      </w:tr>
      <w:tr w:rsidR="00647554" w14:paraId="66F864D6" w14:textId="77777777" w:rsidTr="006E17FE">
        <w:tc>
          <w:tcPr>
            <w:tcW w:w="1722" w:type="dxa"/>
            <w:shd w:val="clear" w:color="auto" w:fill="auto"/>
          </w:tcPr>
          <w:p w14:paraId="66F864D4" w14:textId="77777777" w:rsidR="00647554" w:rsidRPr="00575FC9" w:rsidRDefault="00647554" w:rsidP="00A61F7E">
            <w:pPr>
              <w:snapToGrid w:val="0"/>
              <w:ind w:right="-11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représenté par</w:t>
            </w:r>
          </w:p>
        </w:tc>
        <w:tc>
          <w:tcPr>
            <w:tcW w:w="8935" w:type="dxa"/>
            <w:gridSpan w:val="4"/>
            <w:shd w:val="clear" w:color="auto" w:fill="auto"/>
          </w:tcPr>
          <w:p w14:paraId="66F864D5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&lt;Titre, civilité, prénom, nom ; ex.</w:t>
            </w:r>
            <w:r w:rsidR="00AD2FCD"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 : son gérant, M. Albert Dupont&gt;</w:t>
            </w:r>
          </w:p>
        </w:tc>
      </w:tr>
      <w:tr w:rsidR="00647554" w14:paraId="66F864DA" w14:textId="77777777" w:rsidTr="006E17FE">
        <w:tc>
          <w:tcPr>
            <w:tcW w:w="1722" w:type="dxa"/>
            <w:shd w:val="clear" w:color="auto" w:fill="auto"/>
          </w:tcPr>
          <w:p w14:paraId="66F864D8" w14:textId="444952C1" w:rsidR="00647554" w:rsidRPr="00575FC9" w:rsidRDefault="00647554" w:rsidP="00A61F7E">
            <w:pPr>
              <w:snapToGrid w:val="0"/>
              <w:ind w:right="-11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Sis</w:t>
            </w:r>
          </w:p>
        </w:tc>
        <w:tc>
          <w:tcPr>
            <w:tcW w:w="8935" w:type="dxa"/>
            <w:gridSpan w:val="4"/>
            <w:shd w:val="clear" w:color="auto" w:fill="auto"/>
          </w:tcPr>
          <w:p w14:paraId="66F864D9" w14:textId="630BADC2" w:rsidR="00425B46" w:rsidRPr="00425B46" w:rsidRDefault="0062293C" w:rsidP="00A61F7E">
            <w:pPr>
              <w:snapToGrid w:val="0"/>
              <w:ind w:right="933"/>
              <w:rPr>
                <w:rFonts w:ascii="Poppins" w:hAnsi="Poppins" w:cs="Poppins"/>
                <w:bCs/>
                <w:color w:val="002060"/>
                <w:sz w:val="20"/>
                <w:szCs w:val="20"/>
                <w:highlight w:val="yellow"/>
              </w:rPr>
            </w:pPr>
            <w:r w:rsidRPr="0062293C">
              <w:rPr>
                <w:rFonts w:ascii="Poppins" w:hAnsi="Poppins" w:cs="Poppins"/>
                <w:bCs/>
                <w:color w:val="002060"/>
                <w:sz w:val="20"/>
                <w:szCs w:val="20"/>
                <w:highlight w:val="yellow"/>
              </w:rPr>
              <w:t>Adresse</w:t>
            </w:r>
          </w:p>
        </w:tc>
      </w:tr>
      <w:tr w:rsidR="00647554" w14:paraId="66F864DC" w14:textId="77777777" w:rsidTr="006E17FE">
        <w:tc>
          <w:tcPr>
            <w:tcW w:w="10657" w:type="dxa"/>
            <w:gridSpan w:val="5"/>
            <w:shd w:val="clear" w:color="auto" w:fill="auto"/>
          </w:tcPr>
          <w:p w14:paraId="66F864DB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0" w14:textId="77777777" w:rsidTr="006E17FE">
        <w:tc>
          <w:tcPr>
            <w:tcW w:w="10657" w:type="dxa"/>
            <w:gridSpan w:val="5"/>
            <w:shd w:val="clear" w:color="auto" w:fill="auto"/>
          </w:tcPr>
          <w:p w14:paraId="66F864DD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66F864DE" w14:textId="77777777" w:rsidR="00647554" w:rsidRPr="00575FC9" w:rsidRDefault="00647554" w:rsidP="00A61F7E">
            <w:pPr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  <w:p w14:paraId="66F864DF" w14:textId="77777777" w:rsidR="00647554" w:rsidRPr="00575FC9" w:rsidRDefault="00647554" w:rsidP="00A61F7E">
            <w:pPr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Il est convenu ce qui suit :</w:t>
            </w:r>
          </w:p>
        </w:tc>
      </w:tr>
      <w:tr w:rsidR="00647554" w14:paraId="66F864E2" w14:textId="77777777" w:rsidTr="006E17FE">
        <w:tc>
          <w:tcPr>
            <w:tcW w:w="10657" w:type="dxa"/>
            <w:gridSpan w:val="5"/>
            <w:shd w:val="clear" w:color="auto" w:fill="auto"/>
          </w:tcPr>
          <w:p w14:paraId="66F864E1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5" w14:textId="77777777" w:rsidTr="006E17FE">
        <w:tc>
          <w:tcPr>
            <w:tcW w:w="4972" w:type="dxa"/>
            <w:gridSpan w:val="3"/>
            <w:shd w:val="clear" w:color="auto" w:fill="auto"/>
          </w:tcPr>
          <w:p w14:paraId="66F864E3" w14:textId="77777777" w:rsidR="00647554" w:rsidRPr="00575FC9" w:rsidRDefault="00647554" w:rsidP="00A61F7E">
            <w:pPr>
              <w:snapToGrid w:val="0"/>
              <w:ind w:right="46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4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7" w14:textId="77777777" w:rsidTr="006E17FE">
        <w:tc>
          <w:tcPr>
            <w:tcW w:w="10657" w:type="dxa"/>
            <w:gridSpan w:val="5"/>
            <w:shd w:val="clear" w:color="auto" w:fill="auto"/>
          </w:tcPr>
          <w:p w14:paraId="66F864E6" w14:textId="02AD2C05" w:rsidR="00647554" w:rsidRPr="00575FC9" w:rsidRDefault="00E62EFC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ATLINE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F108CF">
              <w:rPr>
                <w:rFonts w:ascii="Poppins" w:hAnsi="Poppins" w:cs="Poppins"/>
                <w:color w:val="002060"/>
                <w:sz w:val="20"/>
                <w:szCs w:val="20"/>
              </w:rPr>
              <w:t>Services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:rsidRPr="00861084" w14:paraId="66F864EA" w14:textId="77777777" w:rsidTr="006E17FE">
        <w:tc>
          <w:tcPr>
            <w:tcW w:w="4972" w:type="dxa"/>
            <w:gridSpan w:val="3"/>
            <w:shd w:val="clear" w:color="auto" w:fill="auto"/>
          </w:tcPr>
          <w:p w14:paraId="66F864E8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  <w:shd w:val="clear" w:color="auto" w:fill="FFFF0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Intitulé du stage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9" w14:textId="3741CD06" w:rsidR="00647554" w:rsidRPr="00861084" w:rsidRDefault="00FB6273" w:rsidP="009D4E71">
            <w:pPr>
              <w:jc w:val="left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002060"/>
                <w:sz w:val="20"/>
                <w:szCs w:val="20"/>
              </w:rPr>
              <w:t>CCAG TVX « Maîtrisez le CCAG Travaux »</w:t>
            </w:r>
          </w:p>
        </w:tc>
      </w:tr>
      <w:tr w:rsidR="00647554" w14:paraId="66F864ED" w14:textId="77777777" w:rsidTr="006E17FE">
        <w:tc>
          <w:tcPr>
            <w:tcW w:w="4972" w:type="dxa"/>
            <w:gridSpan w:val="3"/>
            <w:shd w:val="clear" w:color="auto" w:fill="auto"/>
          </w:tcPr>
          <w:p w14:paraId="66F864EB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Programme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C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cf. ci-joint</w:t>
            </w:r>
          </w:p>
        </w:tc>
      </w:tr>
      <w:tr w:rsidR="00647554" w14:paraId="66F864F0" w14:textId="77777777" w:rsidTr="006E17FE">
        <w:tc>
          <w:tcPr>
            <w:tcW w:w="4972" w:type="dxa"/>
            <w:gridSpan w:val="3"/>
            <w:shd w:val="clear" w:color="auto" w:fill="auto"/>
          </w:tcPr>
          <w:p w14:paraId="66F864EE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Type d’action de formation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F" w14:textId="77777777" w:rsidR="00647554" w:rsidRPr="00575FC9" w:rsidRDefault="00CC287D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66F864F3" w14:textId="77777777" w:rsidTr="006E17FE">
        <w:tc>
          <w:tcPr>
            <w:tcW w:w="4972" w:type="dxa"/>
            <w:gridSpan w:val="3"/>
            <w:shd w:val="clear" w:color="auto" w:fill="auto"/>
          </w:tcPr>
          <w:p w14:paraId="66F864F1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Dates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F2" w14:textId="3DA5FAE0" w:rsidR="00647554" w:rsidRPr="00575FC9" w:rsidRDefault="006E17FE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6F864F6" w14:textId="77777777" w:rsidTr="006E17FE">
        <w:tc>
          <w:tcPr>
            <w:tcW w:w="4972" w:type="dxa"/>
            <w:gridSpan w:val="3"/>
            <w:shd w:val="clear" w:color="auto" w:fill="auto"/>
          </w:tcPr>
          <w:p w14:paraId="66F864F4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Durée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F5" w14:textId="633845BE" w:rsidR="00647554" w:rsidRPr="00575FC9" w:rsidRDefault="007C646C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002060"/>
                <w:sz w:val="20"/>
                <w:szCs w:val="20"/>
              </w:rPr>
              <w:t>7 heures</w:t>
            </w:r>
          </w:p>
        </w:tc>
      </w:tr>
      <w:tr w:rsidR="00647554" w14:paraId="66F864F9" w14:textId="77777777" w:rsidTr="006E17FE">
        <w:tc>
          <w:tcPr>
            <w:tcW w:w="4972" w:type="dxa"/>
            <w:gridSpan w:val="3"/>
            <w:shd w:val="clear" w:color="auto" w:fill="auto"/>
          </w:tcPr>
          <w:p w14:paraId="66F864F7" w14:textId="7FB5B3F1" w:rsidR="00647554" w:rsidRPr="00575FC9" w:rsidRDefault="0062293C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Modalité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70599B3" w14:textId="77777777" w:rsidR="00647554" w:rsidRPr="006E17FE" w:rsidRDefault="0062293C" w:rsidP="006E17FE">
            <w:pPr>
              <w:snapToGrid w:val="0"/>
              <w:ind w:right="933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En visioconférence</w:t>
            </w:r>
          </w:p>
          <w:p w14:paraId="66F864F8" w14:textId="5650CFD0" w:rsidR="006E17FE" w:rsidRPr="00F05BC3" w:rsidRDefault="006E17FE" w:rsidP="006E17FE">
            <w:pPr>
              <w:snapToGrid w:val="0"/>
              <w:ind w:right="933"/>
              <w:jc w:val="left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En présentiel (</w:t>
            </w:r>
            <w:r w:rsidR="00575A95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Lieu </w:t>
            </w: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précisé </w:t>
            </w:r>
            <w:r w:rsidR="00575A95">
              <w:rPr>
                <w:rFonts w:ascii="Poppins" w:hAnsi="Poppins" w:cs="Poppins"/>
                <w:color w:val="002060"/>
                <w:sz w:val="20"/>
                <w:szCs w:val="20"/>
              </w:rPr>
              <w:t>ultérieurement)</w:t>
            </w:r>
          </w:p>
        </w:tc>
      </w:tr>
      <w:tr w:rsidR="006E17FE" w14:paraId="7C6958A7" w14:textId="77777777" w:rsidTr="006E17FE">
        <w:tc>
          <w:tcPr>
            <w:tcW w:w="4972" w:type="dxa"/>
            <w:gridSpan w:val="3"/>
            <w:shd w:val="clear" w:color="auto" w:fill="auto"/>
          </w:tcPr>
          <w:p w14:paraId="209C6B4E" w14:textId="569F3C45" w:rsidR="006E17FE" w:rsidRDefault="006E17FE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Formateur/Formatrice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BCD41FD" w14:textId="37FE6DD1" w:rsidR="006E17FE" w:rsidRPr="006E17FE" w:rsidRDefault="006E17FE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Précisé lors de la convocation</w:t>
            </w:r>
          </w:p>
        </w:tc>
      </w:tr>
      <w:tr w:rsidR="00647554" w14:paraId="66F864FC" w14:textId="77777777" w:rsidTr="006E17FE">
        <w:tc>
          <w:tcPr>
            <w:tcW w:w="4972" w:type="dxa"/>
            <w:gridSpan w:val="3"/>
            <w:shd w:val="clear" w:color="auto" w:fill="auto"/>
          </w:tcPr>
          <w:p w14:paraId="66F864FA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Prérequis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7CFE502" w14:textId="27F6476A" w:rsidR="00647554" w:rsidRDefault="00647554" w:rsidP="008B352A">
            <w:pPr>
              <w:snapToGrid w:val="0"/>
              <w:ind w:right="936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Utilisation d’Internet et du Pack Office </w:t>
            </w:r>
            <w:r w:rsidR="008B352A">
              <w:rPr>
                <w:rFonts w:ascii="Poppins" w:hAnsi="Poppins" w:cs="Poppins"/>
                <w:color w:val="002060"/>
                <w:sz w:val="20"/>
                <w:szCs w:val="20"/>
              </w:rPr>
              <w:br/>
              <w:t>Connaissance de bases du Code de la Commande Publique</w:t>
            </w:r>
          </w:p>
          <w:p w14:paraId="66F864FB" w14:textId="1E3F2735" w:rsidR="00AE1249" w:rsidRPr="00575FC9" w:rsidRDefault="00AE1249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FE" w14:textId="77777777" w:rsidTr="006E17FE">
        <w:tc>
          <w:tcPr>
            <w:tcW w:w="10657" w:type="dxa"/>
            <w:gridSpan w:val="5"/>
            <w:shd w:val="clear" w:color="auto" w:fill="auto"/>
          </w:tcPr>
          <w:p w14:paraId="66F864FD" w14:textId="60B79BFB" w:rsidR="00647554" w:rsidRPr="00AE1249" w:rsidRDefault="00AE1249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AE124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Article 2 : Effectif formé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         </w:t>
            </w:r>
            <w:r w:rsidR="0062293C" w:rsidRPr="0062293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highlight w:val="yellow"/>
              </w:rPr>
              <w:t>xxxx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                              </w:t>
            </w:r>
          </w:p>
        </w:tc>
      </w:tr>
      <w:tr w:rsidR="00647554" w14:paraId="66F86502" w14:textId="77777777" w:rsidTr="006E17FE">
        <w:trPr>
          <w:trHeight w:val="519"/>
        </w:trPr>
        <w:tc>
          <w:tcPr>
            <w:tcW w:w="42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F864FF" w14:textId="2DEB4A63" w:rsidR="00AE1249" w:rsidRPr="00575FC9" w:rsidRDefault="00AE1249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F86500" w14:textId="399757E4" w:rsidR="00647554" w:rsidRPr="00575FC9" w:rsidRDefault="00647554" w:rsidP="00A61F7E">
            <w:pPr>
              <w:snapToGrid w:val="0"/>
              <w:ind w:right="933"/>
              <w:jc w:val="center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56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F86501" w14:textId="61BD634C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842C7E" w14:paraId="66F86508" w14:textId="77777777" w:rsidTr="006E17FE">
        <w:trPr>
          <w:trHeight w:val="15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3" w14:textId="77777777" w:rsidR="00842C7E" w:rsidRPr="004105F3" w:rsidRDefault="00842C7E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04" w14:textId="45569B48" w:rsidR="00842C7E" w:rsidRPr="0062293C" w:rsidRDefault="0062293C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  <w:highlight w:val="yellow"/>
              </w:rPr>
            </w:pPr>
            <w:r w:rsidRPr="0062293C">
              <w:rPr>
                <w:rFonts w:ascii="Poppins" w:hAnsi="Poppins" w:cs="Poppins"/>
                <w:b/>
                <w:color w:val="002060"/>
                <w:sz w:val="16"/>
                <w:szCs w:val="16"/>
                <w:highlight w:val="yellow"/>
              </w:rPr>
              <w:t>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6506" w14:textId="77777777" w:rsidR="00842C7E" w:rsidRPr="004105F3" w:rsidRDefault="00842C7E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86507" w14:textId="77777777" w:rsidR="00842C7E" w:rsidRPr="004105F3" w:rsidRDefault="00842C7E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0E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9" w14:textId="673F68A2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</w:t>
            </w:r>
            <w:r w:rsid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 xml:space="preserve">e </w:t>
            </w: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02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0A" w14:textId="3E5D23D6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C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0D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14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F" w14:textId="77777777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03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10" w14:textId="5D5B0A91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12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13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1A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15" w14:textId="77777777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04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16" w14:textId="08B13AF0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F86518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09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19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647554" w14:paraId="66F86522" w14:textId="77777777" w:rsidTr="006E17FE">
        <w:tc>
          <w:tcPr>
            <w:tcW w:w="1065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6F86521" w14:textId="77777777" w:rsidR="00647554" w:rsidRPr="004105F3" w:rsidRDefault="00647554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</w:p>
        </w:tc>
      </w:tr>
    </w:tbl>
    <w:p w14:paraId="54A380D4" w14:textId="77777777" w:rsidR="003C03CB" w:rsidRDefault="003C03CB">
      <w:r>
        <w:br w:type="page"/>
      </w:r>
    </w:p>
    <w:tbl>
      <w:tblPr>
        <w:tblW w:w="1138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5"/>
        <w:gridCol w:w="3559"/>
        <w:gridCol w:w="1000"/>
        <w:gridCol w:w="1423"/>
        <w:gridCol w:w="1735"/>
        <w:gridCol w:w="1971"/>
        <w:gridCol w:w="115"/>
        <w:gridCol w:w="605"/>
        <w:gridCol w:w="405"/>
      </w:tblGrid>
      <w:tr w:rsidR="00156BD3" w14:paraId="66F86525" w14:textId="77777777" w:rsidTr="003C03CB">
        <w:trPr>
          <w:gridAfter w:val="3"/>
          <w:wAfter w:w="1125" w:type="dxa"/>
        </w:trPr>
        <w:tc>
          <w:tcPr>
            <w:tcW w:w="4134" w:type="dxa"/>
            <w:gridSpan w:val="2"/>
            <w:shd w:val="clear" w:color="auto" w:fill="auto"/>
          </w:tcPr>
          <w:p w14:paraId="4168607F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CE90F82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54E997F4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66F86523" w14:textId="20774688" w:rsidR="00156BD3" w:rsidRPr="00575FC9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3 : Frais de formation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6F86524" w14:textId="77777777" w:rsidR="00156BD3" w:rsidRPr="00575FC9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156BD3" w14:paraId="66F86529" w14:textId="77777777" w:rsidTr="003C03CB">
        <w:trPr>
          <w:gridAfter w:val="3"/>
          <w:wAfter w:w="1125" w:type="dxa"/>
          <w:trHeight w:val="80"/>
        </w:trPr>
        <w:tc>
          <w:tcPr>
            <w:tcW w:w="10263" w:type="dxa"/>
            <w:gridSpan w:val="6"/>
            <w:shd w:val="clear" w:color="auto" w:fill="auto"/>
          </w:tcPr>
          <w:p w14:paraId="66F86526" w14:textId="77777777" w:rsidR="00156BD3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En contrepartie de cette action de formation, l’entité bénéficiaire de ladite formation s’acquittera des coûts suivants :</w:t>
            </w:r>
          </w:p>
          <w:p w14:paraId="0665D1A3" w14:textId="15D6C772" w:rsidR="006E17FE" w:rsidRPr="00575FC9" w:rsidRDefault="006E17FE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PRESENTIEL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 : </w:t>
            </w:r>
            <w:r w:rsidR="007C646C">
              <w:rPr>
                <w:rFonts w:ascii="Poppins" w:hAnsi="Poppins" w:cs="Poppins"/>
                <w:color w:val="002060"/>
                <w:sz w:val="20"/>
                <w:szCs w:val="20"/>
              </w:rPr>
              <w:t>885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€ nets / stagiaire</w:t>
            </w:r>
          </w:p>
          <w:p w14:paraId="66F86528" w14:textId="7A2E2535" w:rsidR="00156BD3" w:rsidRPr="00575FC9" w:rsidRDefault="006E17FE" w:rsidP="00A61F7E">
            <w:pPr>
              <w:tabs>
                <w:tab w:val="left" w:pos="1560"/>
              </w:tabs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DISTANCIEL : </w:t>
            </w:r>
            <w:r w:rsidR="007C646C">
              <w:rPr>
                <w:rFonts w:ascii="Poppins" w:hAnsi="Poppins" w:cs="Poppins"/>
                <w:color w:val="002060"/>
                <w:sz w:val="20"/>
                <w:szCs w:val="20"/>
              </w:rPr>
              <w:t>825</w:t>
            </w:r>
            <w:r w:rsidR="00F05BC3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156BD3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€ </w:t>
            </w:r>
            <w:r w:rsidR="003C03CB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nets</w:t>
            </w:r>
            <w:r w:rsidR="00156BD3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/ stagiaire</w:t>
            </w:r>
          </w:p>
        </w:tc>
      </w:tr>
      <w:tr w:rsidR="00156BD3" w14:paraId="66F8652B" w14:textId="77777777" w:rsidTr="003C03CB">
        <w:tc>
          <w:tcPr>
            <w:tcW w:w="11388" w:type="dxa"/>
            <w:gridSpan w:val="9"/>
            <w:shd w:val="clear" w:color="auto" w:fill="auto"/>
          </w:tcPr>
          <w:p w14:paraId="66F8652A" w14:textId="46A97250" w:rsidR="00156BD3" w:rsidRPr="00575FC9" w:rsidRDefault="00A61F7E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br w:type="page"/>
            </w:r>
          </w:p>
        </w:tc>
      </w:tr>
      <w:tr w:rsidR="00156BD3" w14:paraId="66F8652E" w14:textId="77777777" w:rsidTr="003C03CB">
        <w:tc>
          <w:tcPr>
            <w:tcW w:w="4134" w:type="dxa"/>
            <w:gridSpan w:val="2"/>
            <w:shd w:val="clear" w:color="auto" w:fill="auto"/>
          </w:tcPr>
          <w:p w14:paraId="66F8652C" w14:textId="77777777" w:rsidR="00156BD3" w:rsidRPr="00575FC9" w:rsidRDefault="00156BD3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254" w:type="dxa"/>
            <w:gridSpan w:val="7"/>
            <w:shd w:val="clear" w:color="auto" w:fill="auto"/>
          </w:tcPr>
          <w:p w14:paraId="66F8652D" w14:textId="77777777" w:rsidR="00156BD3" w:rsidRPr="00575FC9" w:rsidRDefault="00156BD3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156BD3" w14:paraId="66F86531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0" w14:textId="4EBA12CD" w:rsidR="00156BD3" w:rsidRPr="00575FC9" w:rsidRDefault="00156BD3" w:rsidP="003C03CB">
            <w:pPr>
              <w:snapToGrid w:val="0"/>
              <w:ind w:right="17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Règlement par </w:t>
            </w:r>
            <w:r w:rsidR="003C03CB">
              <w:rPr>
                <w:rFonts w:ascii="Poppins" w:hAnsi="Poppins" w:cs="Poppins"/>
                <w:color w:val="002060"/>
                <w:sz w:val="20"/>
                <w:szCs w:val="20"/>
              </w:rPr>
              <w:t>mandat administratif à 30 jours</w:t>
            </w:r>
            <w:r w:rsidR="0022030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date de réception de la facture.</w:t>
            </w:r>
          </w:p>
        </w:tc>
      </w:tr>
      <w:tr w:rsidR="00647554" w14:paraId="66F86533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2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8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4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u w:val="single"/>
              </w:rPr>
              <w:t>Article 5 : Modalités d’annulation</w:t>
            </w:r>
          </w:p>
          <w:p w14:paraId="66F86535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66F86536" w14:textId="4D220BA2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Si l’annulation a lieu moins de 7 jours avant le début de la formation (a fortiori en cas d’absence du participant inscrit), aucun remboursement ne pourra être réclamé. ATLINE </w:t>
            </w:r>
            <w:r w:rsidR="00036E1D">
              <w:rPr>
                <w:rFonts w:ascii="Poppins" w:hAnsi="Poppins" w:cs="Poppins"/>
                <w:color w:val="002060"/>
                <w:sz w:val="20"/>
                <w:szCs w:val="20"/>
              </w:rPr>
              <w:t>SERVICES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facturera à l’ent</w:t>
            </w:r>
            <w:r w:rsidR="00036E1D">
              <w:rPr>
                <w:rFonts w:ascii="Poppins" w:hAnsi="Poppins" w:cs="Poppins"/>
                <w:color w:val="002060"/>
                <w:sz w:val="20"/>
                <w:szCs w:val="20"/>
              </w:rPr>
              <w:t>ité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inscrite un dédit de 100% du prix de la journée, montant non imputable sur le budget formation de l’entreprise.</w:t>
            </w:r>
          </w:p>
          <w:p w14:paraId="66F86537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66F8653A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9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D" w14:textId="77777777" w:rsidTr="003C03CB">
        <w:trPr>
          <w:gridAfter w:val="2"/>
          <w:wAfter w:w="1010" w:type="dxa"/>
        </w:trPr>
        <w:tc>
          <w:tcPr>
            <w:tcW w:w="4134" w:type="dxa"/>
            <w:gridSpan w:val="2"/>
            <w:shd w:val="clear" w:color="auto" w:fill="auto"/>
          </w:tcPr>
          <w:p w14:paraId="66F8653B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6244" w:type="dxa"/>
            <w:gridSpan w:val="5"/>
            <w:shd w:val="clear" w:color="auto" w:fill="auto"/>
          </w:tcPr>
          <w:p w14:paraId="66F8653C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F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E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66F86541" w14:textId="77777777" w:rsidTr="003C03CB">
        <w:tc>
          <w:tcPr>
            <w:tcW w:w="11388" w:type="dxa"/>
            <w:gridSpan w:val="9"/>
            <w:shd w:val="clear" w:color="auto" w:fill="auto"/>
          </w:tcPr>
          <w:p w14:paraId="66F86540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43" w14:textId="77777777" w:rsidTr="003C03CB">
        <w:tc>
          <w:tcPr>
            <w:tcW w:w="11388" w:type="dxa"/>
            <w:gridSpan w:val="9"/>
            <w:shd w:val="clear" w:color="auto" w:fill="auto"/>
          </w:tcPr>
          <w:p w14:paraId="66F86542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Fait en double exemplaire</w:t>
            </w:r>
          </w:p>
        </w:tc>
      </w:tr>
      <w:tr w:rsidR="00AD2FCD" w14:paraId="66F86548" w14:textId="77777777" w:rsidTr="003C03CB">
        <w:tc>
          <w:tcPr>
            <w:tcW w:w="575" w:type="dxa"/>
            <w:shd w:val="clear" w:color="auto" w:fill="auto"/>
          </w:tcPr>
          <w:p w14:paraId="66F86544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À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5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&lt;Lieu de signature de la convention&gt;</w:t>
            </w:r>
          </w:p>
        </w:tc>
        <w:tc>
          <w:tcPr>
            <w:tcW w:w="1423" w:type="dxa"/>
            <w:shd w:val="clear" w:color="auto" w:fill="auto"/>
          </w:tcPr>
          <w:p w14:paraId="66F86546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À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47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Paris</w:t>
            </w:r>
          </w:p>
        </w:tc>
      </w:tr>
      <w:tr w:rsidR="00AD2FCD" w14:paraId="66F8654D" w14:textId="77777777" w:rsidTr="003C03CB">
        <w:tc>
          <w:tcPr>
            <w:tcW w:w="575" w:type="dxa"/>
            <w:shd w:val="clear" w:color="auto" w:fill="auto"/>
          </w:tcPr>
          <w:p w14:paraId="66F86549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Le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A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1423" w:type="dxa"/>
            <w:shd w:val="clear" w:color="auto" w:fill="auto"/>
          </w:tcPr>
          <w:p w14:paraId="66F8654B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Le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4C" w14:textId="36873BE0" w:rsidR="00AD2FCD" w:rsidRPr="00575FC9" w:rsidRDefault="006E17FE" w:rsidP="00CA4383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02/01/2024</w:t>
            </w:r>
          </w:p>
        </w:tc>
      </w:tr>
      <w:tr w:rsidR="00AD2FCD" w14:paraId="66F86552" w14:textId="77777777" w:rsidTr="003C03CB">
        <w:tc>
          <w:tcPr>
            <w:tcW w:w="575" w:type="dxa"/>
            <w:shd w:val="clear" w:color="auto" w:fill="auto"/>
          </w:tcPr>
          <w:p w14:paraId="66F8654E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Pour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F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&lt;Nom de l’entité signataire, ex. : SARL DUPONT&gt;</w:t>
            </w:r>
          </w:p>
        </w:tc>
        <w:tc>
          <w:tcPr>
            <w:tcW w:w="1423" w:type="dxa"/>
            <w:shd w:val="clear" w:color="auto" w:fill="auto"/>
          </w:tcPr>
          <w:p w14:paraId="66F86550" w14:textId="77777777" w:rsidR="00AD2FCD" w:rsidRPr="00575FC9" w:rsidRDefault="00AD2FCD">
            <w:pPr>
              <w:snapToGrid w:val="0"/>
              <w:rPr>
                <w:rFonts w:ascii="Poppins" w:hAnsi="Poppins" w:cs="Poppins"/>
                <w:caps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Pour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51" w14:textId="31A6E0E0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aps/>
                <w:color w:val="002060"/>
                <w:sz w:val="20"/>
                <w:szCs w:val="20"/>
              </w:rPr>
              <w:t xml:space="preserve">ATLINE </w:t>
            </w:r>
            <w:r w:rsidR="009D27C2">
              <w:rPr>
                <w:rFonts w:ascii="Poppins" w:hAnsi="Poppins" w:cs="Poppins"/>
                <w:caps/>
                <w:color w:val="002060"/>
                <w:sz w:val="20"/>
                <w:szCs w:val="20"/>
              </w:rPr>
              <w:t>SERVICES</w:t>
            </w:r>
          </w:p>
        </w:tc>
      </w:tr>
      <w:tr w:rsidR="00575FC9" w:rsidRPr="00575FC9" w14:paraId="66F8655C" w14:textId="77777777" w:rsidTr="003C03CB">
        <w:trPr>
          <w:gridAfter w:val="1"/>
          <w:wAfter w:w="405" w:type="dxa"/>
        </w:trPr>
        <w:tc>
          <w:tcPr>
            <w:tcW w:w="575" w:type="dxa"/>
            <w:shd w:val="clear" w:color="auto" w:fill="auto"/>
            <w:vAlign w:val="center"/>
          </w:tcPr>
          <w:p w14:paraId="66F86553" w14:textId="77777777" w:rsidR="00647554" w:rsidRPr="00575FC9" w:rsidRDefault="00647554" w:rsidP="00575FC9">
            <w:pPr>
              <w:snapToGrid w:val="0"/>
              <w:ind w:right="-132"/>
              <w:rPr>
                <w:rFonts w:ascii="Arial Narrow" w:hAnsi="Arial Narrow" w:cs="Arial Narrow"/>
                <w:color w:val="002060"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shd w:val="clear" w:color="auto" w:fill="auto"/>
            <w:vAlign w:val="center"/>
          </w:tcPr>
          <w:p w14:paraId="66F86554" w14:textId="77777777" w:rsidR="00647554" w:rsidRPr="00575FC9" w:rsidRDefault="00647554">
            <w:pPr>
              <w:snapToGrid w:val="0"/>
              <w:rPr>
                <w:rFonts w:ascii="Arial Narrow" w:hAnsi="Arial Narrow" w:cs="Times New Roman"/>
                <w:b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6F86555" w14:textId="77777777" w:rsidR="00647554" w:rsidRPr="00575FC9" w:rsidRDefault="00647554">
            <w:pPr>
              <w:snapToGrid w:val="0"/>
              <w:rPr>
                <w:rFonts w:ascii="Arial Narrow" w:hAnsi="Arial Narrow" w:cs="Arial Narrow"/>
                <w:color w:val="00206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6F86556" w14:textId="22E316B2" w:rsidR="00647554" w:rsidRPr="00575FC9" w:rsidRDefault="00647554">
            <w:pPr>
              <w:snapToGrid w:val="0"/>
              <w:rPr>
                <w:color w:val="002060"/>
              </w:rPr>
            </w:pP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66F8655B" w14:textId="38AEDCBF" w:rsidR="00647554" w:rsidRPr="00575FC9" w:rsidRDefault="00647554" w:rsidP="002666EB">
            <w:pPr>
              <w:ind w:right="34"/>
              <w:jc w:val="center"/>
              <w:rPr>
                <w:color w:val="002060"/>
              </w:rPr>
            </w:pPr>
          </w:p>
        </w:tc>
      </w:tr>
      <w:tr w:rsidR="00647554" w:rsidRPr="002666EB" w14:paraId="66F86561" w14:textId="77777777" w:rsidTr="003C03CB">
        <w:tc>
          <w:tcPr>
            <w:tcW w:w="575" w:type="dxa"/>
            <w:shd w:val="clear" w:color="auto" w:fill="auto"/>
          </w:tcPr>
          <w:p w14:paraId="66F8655D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shd w:val="clear" w:color="auto" w:fill="auto"/>
          </w:tcPr>
          <w:p w14:paraId="66F8655E" w14:textId="77777777" w:rsidR="00647554" w:rsidRPr="00575FC9" w:rsidRDefault="00647554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1423" w:type="dxa"/>
            <w:shd w:val="clear" w:color="auto" w:fill="auto"/>
          </w:tcPr>
          <w:p w14:paraId="66F8655F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shd w:val="clear" w:color="auto" w:fill="auto"/>
          </w:tcPr>
          <w:p w14:paraId="66F86560" w14:textId="005C6498" w:rsidR="00647554" w:rsidRPr="00575FC9" w:rsidRDefault="00647554" w:rsidP="009F38C3">
            <w:pPr>
              <w:tabs>
                <w:tab w:val="left" w:pos="5797"/>
              </w:tabs>
              <w:snapToGrid w:val="0"/>
              <w:rPr>
                <w:rFonts w:ascii="Poppins" w:hAnsi="Poppins" w:cs="Poppins"/>
                <w:color w:val="00206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M. Roger-Yves PELLETRET</w:t>
            </w:r>
            <w:r w:rsidR="00BB3AFD">
              <w:rPr>
                <w:rFonts w:ascii="Poppins" w:hAnsi="Poppins" w:cs="Poppins"/>
                <w:color w:val="002060"/>
                <w:sz w:val="20"/>
                <w:szCs w:val="20"/>
              </w:rPr>
              <w:t>, Président</w:t>
            </w:r>
          </w:p>
        </w:tc>
      </w:tr>
    </w:tbl>
    <w:p w14:paraId="66F86562" w14:textId="731C6C02" w:rsidR="00647554" w:rsidRDefault="002666EB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  <w:r>
        <w:rPr>
          <w:rFonts w:ascii="Poppins" w:hAnsi="Poppins" w:cs="Poppins"/>
          <w:sz w:val="14"/>
          <w:szCs w:val="16"/>
        </w:rPr>
        <w:tab/>
      </w:r>
      <w:r>
        <w:rPr>
          <w:rFonts w:ascii="Poppins" w:hAnsi="Poppins" w:cs="Poppins"/>
          <w:sz w:val="14"/>
          <w:szCs w:val="16"/>
        </w:rPr>
        <w:tab/>
      </w:r>
      <w:r>
        <w:rPr>
          <w:rFonts w:ascii="Poppins" w:hAnsi="Poppins" w:cs="Poppins"/>
          <w:sz w:val="14"/>
          <w:szCs w:val="16"/>
        </w:rPr>
        <w:tab/>
      </w:r>
      <w:r>
        <w:rPr>
          <w:noProof/>
          <w:lang w:eastAsia="fr-FR"/>
        </w:rPr>
        <w:drawing>
          <wp:inline distT="0" distB="0" distL="0" distR="0" wp14:anchorId="708AB9D7" wp14:editId="15087015">
            <wp:extent cx="1028803" cy="543208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-RYP-en-noir-peti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45" cy="54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8772C" w14:textId="56B0A2EF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p w14:paraId="51677D65" w14:textId="0A426BFA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p w14:paraId="313518F5" w14:textId="5D0B3F40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tbl>
      <w:tblPr>
        <w:tblW w:w="1128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22"/>
        <w:gridCol w:w="6858"/>
      </w:tblGrid>
      <w:tr w:rsidR="00575FC9" w14:paraId="39DD1C37" w14:textId="77777777" w:rsidTr="009B5E5B">
        <w:tc>
          <w:tcPr>
            <w:tcW w:w="1735" w:type="dxa"/>
            <w:shd w:val="clear" w:color="auto" w:fill="auto"/>
            <w:vAlign w:val="center"/>
          </w:tcPr>
          <w:p w14:paraId="15086603" w14:textId="77777777" w:rsidR="00575FC9" w:rsidRDefault="00575FC9" w:rsidP="009B5E5B">
            <w:pPr>
              <w:snapToGrid w:val="0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DE3DE89" w14:textId="4E2643AA" w:rsidR="00575FC9" w:rsidRDefault="00BB3AFD" w:rsidP="009B5E5B">
            <w:pPr>
              <w:ind w:right="34"/>
              <w:jc w:val="center"/>
            </w:pPr>
            <w:r>
              <w:rPr>
                <w:noProof/>
              </w:rPr>
              <w:drawing>
                <wp:inline distT="0" distB="0" distL="0" distR="0" wp14:anchorId="2CFEAA00" wp14:editId="370AF7A1">
                  <wp:extent cx="1949569" cy="783090"/>
                  <wp:effectExtent l="0" t="0" r="0" b="0"/>
                  <wp:docPr id="3" name="Image 3" descr="Une image contenant texte, clipart, assi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, assiett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05" cy="79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668B3" w14:textId="77777777" w:rsidR="00575FC9" w:rsidRPr="002666EB" w:rsidRDefault="00575FC9" w:rsidP="00575FC9">
      <w:pPr>
        <w:tabs>
          <w:tab w:val="left" w:pos="5797"/>
        </w:tabs>
        <w:ind w:left="5812"/>
        <w:rPr>
          <w:rFonts w:ascii="Poppins" w:hAnsi="Poppins" w:cs="Poppins"/>
          <w:sz w:val="14"/>
          <w:szCs w:val="16"/>
        </w:rPr>
      </w:pPr>
    </w:p>
    <w:sectPr w:rsidR="00575FC9" w:rsidRPr="002666EB" w:rsidSect="004105F3">
      <w:footerReference w:type="default" r:id="rId9"/>
      <w:headerReference w:type="first" r:id="rId10"/>
      <w:footerReference w:type="first" r:id="rId11"/>
      <w:pgSz w:w="11906" w:h="16838"/>
      <w:pgMar w:top="851" w:right="1021" w:bottom="851" w:left="102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7EB5" w14:textId="77777777" w:rsidR="00916104" w:rsidRDefault="00916104">
      <w:r>
        <w:separator/>
      </w:r>
    </w:p>
  </w:endnote>
  <w:endnote w:type="continuationSeparator" w:id="0">
    <w:p w14:paraId="768548C0" w14:textId="77777777" w:rsidR="00916104" w:rsidRDefault="0091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3E03" w14:textId="77777777" w:rsidR="009D27C2" w:rsidRPr="00335C24" w:rsidRDefault="009D27C2" w:rsidP="009D27C2">
    <w:pPr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ATLINE SERVICES. SAS au capital de 438 030 €.</w:t>
    </w:r>
  </w:p>
  <w:p w14:paraId="4FEDB6FB" w14:textId="5233873D" w:rsidR="009D27C2" w:rsidRPr="00335C24" w:rsidRDefault="009D27C2" w:rsidP="009D27C2">
    <w:pPr>
      <w:tabs>
        <w:tab w:val="left" w:pos="2340"/>
        <w:tab w:val="center" w:pos="5174"/>
      </w:tabs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Organisme de formation déclaré sous le numéro 11 75 39173 75</w:t>
    </w:r>
  </w:p>
  <w:p w14:paraId="6D91965E" w14:textId="77777777" w:rsidR="009D27C2" w:rsidRPr="00335C24" w:rsidRDefault="009D27C2" w:rsidP="009D27C2">
    <w:pPr>
      <w:autoSpaceDE w:val="0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 xml:space="preserve">SIRET : 441 663 689 00012 --- N° de TVA intracommunautaire : </w:t>
    </w:r>
    <w:r w:rsidRPr="00335C24">
      <w:rPr>
        <w:color w:val="1A355E"/>
        <w:sz w:val="12"/>
        <w:szCs w:val="12"/>
      </w:rPr>
      <w:t>FR82 441 663 689</w:t>
    </w:r>
  </w:p>
  <w:p w14:paraId="05429687" w14:textId="28D39C98" w:rsidR="009D27C2" w:rsidRPr="00335C24" w:rsidRDefault="009D27C2" w:rsidP="009D27C2">
    <w:pPr>
      <w:autoSpaceDE w:val="0"/>
      <w:ind w:right="-426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4 avenue du Recteur Poincaré, 75016 Paris. Tél. : 01 55 74 62 5</w:t>
    </w:r>
    <w:r>
      <w:rPr>
        <w:rFonts w:cs="Arial Narrow"/>
        <w:color w:val="1A355E"/>
        <w:sz w:val="12"/>
        <w:szCs w:val="12"/>
      </w:rPr>
      <w:t>3/56</w:t>
    </w:r>
    <w:r w:rsidRPr="00335C24">
      <w:rPr>
        <w:rFonts w:cs="Arial Narrow"/>
        <w:color w:val="1A355E"/>
        <w:sz w:val="12"/>
        <w:szCs w:val="12"/>
      </w:rPr>
      <w:t xml:space="preserve"> </w:t>
    </w:r>
    <w:r>
      <w:rPr>
        <w:rFonts w:cs="Arial Narrow"/>
        <w:color w:val="1A355E"/>
        <w:sz w:val="12"/>
        <w:szCs w:val="12"/>
      </w:rPr>
      <w:t>-</w:t>
    </w:r>
    <w:r w:rsidRPr="00335C24">
      <w:rPr>
        <w:rFonts w:cs="Arial Narrow"/>
        <w:color w:val="1A355E"/>
        <w:sz w:val="12"/>
        <w:szCs w:val="12"/>
      </w:rPr>
      <w:t xml:space="preserve"> e-mail : formationt@atline.fr url : </w:t>
    </w:r>
    <w:hyperlink r:id="rId1" w:history="1">
      <w:r w:rsidRPr="00335C24">
        <w:rPr>
          <w:rStyle w:val="Lienhypertexte"/>
          <w:rFonts w:cs="Arial Narrow"/>
          <w:color w:val="1A355E"/>
          <w:sz w:val="12"/>
          <w:szCs w:val="12"/>
        </w:rPr>
        <w:t>www.atline-formations.fr</w:t>
      </w:r>
    </w:hyperlink>
  </w:p>
  <w:p w14:paraId="66F8656D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452269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452269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452269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3F90" w14:textId="77777777" w:rsidR="00522B89" w:rsidRPr="00335C24" w:rsidRDefault="00522B89" w:rsidP="00522B89">
    <w:pPr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ATLINE SERVICES. SAS au capital de 438 030 €.</w:t>
    </w:r>
  </w:p>
  <w:p w14:paraId="700766E1" w14:textId="77777777" w:rsidR="00522B89" w:rsidRPr="00335C24" w:rsidRDefault="00522B89" w:rsidP="00522B89">
    <w:pPr>
      <w:tabs>
        <w:tab w:val="left" w:pos="2340"/>
        <w:tab w:val="center" w:pos="5174"/>
      </w:tabs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Organisme de formation déclaré sous le numéro 11 75 39173 75</w:t>
    </w:r>
  </w:p>
  <w:p w14:paraId="6702B155" w14:textId="77777777" w:rsidR="00522B89" w:rsidRPr="00335C24" w:rsidRDefault="00522B89" w:rsidP="00522B89">
    <w:pPr>
      <w:autoSpaceDE w:val="0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 xml:space="preserve">SIRET : 441 663 689 00012 --- N° de TVA intracommunautaire : </w:t>
    </w:r>
    <w:r w:rsidRPr="00335C24">
      <w:rPr>
        <w:color w:val="1A355E"/>
        <w:sz w:val="12"/>
        <w:szCs w:val="12"/>
      </w:rPr>
      <w:t>FR82 441 663 689</w:t>
    </w:r>
  </w:p>
  <w:p w14:paraId="6D5A03C9" w14:textId="77777777" w:rsidR="00522B89" w:rsidRDefault="00522B89" w:rsidP="00522B89">
    <w:pPr>
      <w:autoSpaceDE w:val="0"/>
      <w:ind w:right="-426"/>
      <w:jc w:val="center"/>
      <w:rPr>
        <w:rStyle w:val="Lienhypertexte"/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4 avenue du Recteur Poincaré, 75016 Paris. Tél. : 01 55 74 62 5</w:t>
    </w:r>
    <w:r>
      <w:rPr>
        <w:rFonts w:cs="Arial Narrow"/>
        <w:color w:val="1A355E"/>
        <w:sz w:val="12"/>
        <w:szCs w:val="12"/>
      </w:rPr>
      <w:t>3/56</w:t>
    </w:r>
    <w:r w:rsidRPr="00335C24">
      <w:rPr>
        <w:rFonts w:cs="Arial Narrow"/>
        <w:color w:val="1A355E"/>
        <w:sz w:val="12"/>
        <w:szCs w:val="12"/>
      </w:rPr>
      <w:t xml:space="preserve"> </w:t>
    </w:r>
    <w:r>
      <w:rPr>
        <w:rFonts w:cs="Arial Narrow"/>
        <w:color w:val="1A355E"/>
        <w:sz w:val="12"/>
        <w:szCs w:val="12"/>
      </w:rPr>
      <w:t>-</w:t>
    </w:r>
    <w:r w:rsidRPr="00335C24">
      <w:rPr>
        <w:rFonts w:cs="Arial Narrow"/>
        <w:color w:val="1A355E"/>
        <w:sz w:val="12"/>
        <w:szCs w:val="12"/>
      </w:rPr>
      <w:t xml:space="preserve"> e-mail : formationt@atline.fr url : </w:t>
    </w:r>
    <w:hyperlink r:id="rId1" w:history="1">
      <w:r w:rsidRPr="00335C24">
        <w:rPr>
          <w:rStyle w:val="Lienhypertexte"/>
          <w:rFonts w:cs="Arial Narrow"/>
          <w:color w:val="1A355E"/>
          <w:sz w:val="12"/>
          <w:szCs w:val="12"/>
        </w:rPr>
        <w:t>www.atline-formations.fr</w:t>
      </w:r>
    </w:hyperlink>
  </w:p>
  <w:p w14:paraId="5A9047A7" w14:textId="24D5A1AE" w:rsidR="006E17FE" w:rsidRPr="006E17FE" w:rsidRDefault="006E17FE" w:rsidP="006E17FE">
    <w:pPr>
      <w:autoSpaceDE w:val="0"/>
      <w:ind w:right="-426"/>
      <w:jc w:val="left"/>
      <w:rPr>
        <w:color w:val="1A355E"/>
        <w:sz w:val="12"/>
        <w:szCs w:val="12"/>
      </w:rPr>
    </w:pPr>
    <w:r w:rsidRPr="006E17FE">
      <w:rPr>
        <w:rStyle w:val="Lienhypertexte"/>
        <w:rFonts w:cs="Arial Narrow"/>
        <w:color w:val="1A355E"/>
        <w:sz w:val="12"/>
        <w:szCs w:val="12"/>
        <w:u w:val="none"/>
      </w:rPr>
      <w:t>V-20240102</w:t>
    </w:r>
  </w:p>
  <w:p w14:paraId="66F86572" w14:textId="068C9386" w:rsidR="00647554" w:rsidRPr="00522B89" w:rsidRDefault="00647554" w:rsidP="00522B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5297" w14:textId="77777777" w:rsidR="00916104" w:rsidRDefault="00916104">
      <w:r>
        <w:separator/>
      </w:r>
    </w:p>
  </w:footnote>
  <w:footnote w:type="continuationSeparator" w:id="0">
    <w:p w14:paraId="6C00B3D4" w14:textId="77777777" w:rsidR="00916104" w:rsidRDefault="0091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656E" w14:textId="26DA5B51" w:rsidR="00647554" w:rsidRDefault="00390D8A">
    <w:pPr>
      <w:pStyle w:val="En-tte"/>
    </w:pPr>
    <w:r>
      <w:rPr>
        <w:noProof/>
      </w:rPr>
      <w:drawing>
        <wp:inline distT="0" distB="0" distL="0" distR="0" wp14:anchorId="21EDEEE5" wp14:editId="0AA3D048">
          <wp:extent cx="1325113" cy="532263"/>
          <wp:effectExtent l="0" t="0" r="8890" b="1270"/>
          <wp:docPr id="1" name="Image 1" descr="Une image contenant texte, clipart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979" cy="55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66EB">
      <w:tab/>
    </w:r>
    <w:r w:rsidR="002666EB">
      <w:tab/>
    </w:r>
  </w:p>
  <w:p w14:paraId="66F8656F" w14:textId="77777777" w:rsidR="00647554" w:rsidRDefault="00647554">
    <w:pPr>
      <w:pStyle w:val="En-tte"/>
    </w:pPr>
  </w:p>
  <w:p w14:paraId="66F86570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1049690853">
    <w:abstractNumId w:val="0"/>
  </w:num>
  <w:num w:numId="2" w16cid:durableId="169419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53D1"/>
    <w:rsid w:val="00012BC2"/>
    <w:rsid w:val="000132EA"/>
    <w:rsid w:val="00036E1D"/>
    <w:rsid w:val="000505EE"/>
    <w:rsid w:val="00085900"/>
    <w:rsid w:val="000A08F9"/>
    <w:rsid w:val="000C1975"/>
    <w:rsid w:val="000F3B95"/>
    <w:rsid w:val="001263A7"/>
    <w:rsid w:val="001465FD"/>
    <w:rsid w:val="00156BD3"/>
    <w:rsid w:val="001802F7"/>
    <w:rsid w:val="001A4BE1"/>
    <w:rsid w:val="001E5986"/>
    <w:rsid w:val="00200A5E"/>
    <w:rsid w:val="00210B32"/>
    <w:rsid w:val="00220309"/>
    <w:rsid w:val="00234E9A"/>
    <w:rsid w:val="002666EB"/>
    <w:rsid w:val="002A5806"/>
    <w:rsid w:val="002C20FF"/>
    <w:rsid w:val="003165DD"/>
    <w:rsid w:val="00325FDC"/>
    <w:rsid w:val="00363176"/>
    <w:rsid w:val="00376A86"/>
    <w:rsid w:val="00390D8A"/>
    <w:rsid w:val="00392D0C"/>
    <w:rsid w:val="003C03CB"/>
    <w:rsid w:val="003C2834"/>
    <w:rsid w:val="003E30C1"/>
    <w:rsid w:val="004024A1"/>
    <w:rsid w:val="004105F3"/>
    <w:rsid w:val="00413BCA"/>
    <w:rsid w:val="00416D33"/>
    <w:rsid w:val="00425B46"/>
    <w:rsid w:val="00452269"/>
    <w:rsid w:val="004528E8"/>
    <w:rsid w:val="0045361A"/>
    <w:rsid w:val="00470F22"/>
    <w:rsid w:val="00483C94"/>
    <w:rsid w:val="004B2E22"/>
    <w:rsid w:val="004F1177"/>
    <w:rsid w:val="00506499"/>
    <w:rsid w:val="00522B89"/>
    <w:rsid w:val="00534697"/>
    <w:rsid w:val="005435E6"/>
    <w:rsid w:val="00575A95"/>
    <w:rsid w:val="00575FC9"/>
    <w:rsid w:val="005A5AEA"/>
    <w:rsid w:val="005E2EB5"/>
    <w:rsid w:val="00602B08"/>
    <w:rsid w:val="00603059"/>
    <w:rsid w:val="0062293C"/>
    <w:rsid w:val="006372CC"/>
    <w:rsid w:val="006451B0"/>
    <w:rsid w:val="00647554"/>
    <w:rsid w:val="0064771D"/>
    <w:rsid w:val="00653487"/>
    <w:rsid w:val="00664311"/>
    <w:rsid w:val="006650CD"/>
    <w:rsid w:val="00686639"/>
    <w:rsid w:val="00696037"/>
    <w:rsid w:val="006B1131"/>
    <w:rsid w:val="006D0290"/>
    <w:rsid w:val="006D7E46"/>
    <w:rsid w:val="006E17FE"/>
    <w:rsid w:val="006E1DD9"/>
    <w:rsid w:val="006E26F0"/>
    <w:rsid w:val="006E2D40"/>
    <w:rsid w:val="006F252A"/>
    <w:rsid w:val="00704230"/>
    <w:rsid w:val="007407C6"/>
    <w:rsid w:val="0077704E"/>
    <w:rsid w:val="0077785B"/>
    <w:rsid w:val="00797A35"/>
    <w:rsid w:val="007A3858"/>
    <w:rsid w:val="007B1E2B"/>
    <w:rsid w:val="007C646C"/>
    <w:rsid w:val="007D0DAA"/>
    <w:rsid w:val="007D2A66"/>
    <w:rsid w:val="007F53C2"/>
    <w:rsid w:val="007F5792"/>
    <w:rsid w:val="00804CBB"/>
    <w:rsid w:val="00811D49"/>
    <w:rsid w:val="00824F8D"/>
    <w:rsid w:val="008329D3"/>
    <w:rsid w:val="00842C7E"/>
    <w:rsid w:val="00861084"/>
    <w:rsid w:val="00873EB2"/>
    <w:rsid w:val="00875AC5"/>
    <w:rsid w:val="00886998"/>
    <w:rsid w:val="008B352A"/>
    <w:rsid w:val="008B3884"/>
    <w:rsid w:val="008C35F4"/>
    <w:rsid w:val="008D36B8"/>
    <w:rsid w:val="0090225D"/>
    <w:rsid w:val="00906105"/>
    <w:rsid w:val="00916104"/>
    <w:rsid w:val="009708B5"/>
    <w:rsid w:val="009762F2"/>
    <w:rsid w:val="009B5458"/>
    <w:rsid w:val="009D27C2"/>
    <w:rsid w:val="009D4E71"/>
    <w:rsid w:val="009F38C3"/>
    <w:rsid w:val="009F5C23"/>
    <w:rsid w:val="009F727E"/>
    <w:rsid w:val="00A011F6"/>
    <w:rsid w:val="00A07489"/>
    <w:rsid w:val="00A30347"/>
    <w:rsid w:val="00A61F7E"/>
    <w:rsid w:val="00A75E49"/>
    <w:rsid w:val="00A80F73"/>
    <w:rsid w:val="00AA40B0"/>
    <w:rsid w:val="00AC1CA1"/>
    <w:rsid w:val="00AD2FCD"/>
    <w:rsid w:val="00AE1249"/>
    <w:rsid w:val="00AE34ED"/>
    <w:rsid w:val="00B16142"/>
    <w:rsid w:val="00B51AE5"/>
    <w:rsid w:val="00B7293E"/>
    <w:rsid w:val="00B73899"/>
    <w:rsid w:val="00B77E05"/>
    <w:rsid w:val="00B9280E"/>
    <w:rsid w:val="00BB2D1C"/>
    <w:rsid w:val="00BB3AFD"/>
    <w:rsid w:val="00BD0CD0"/>
    <w:rsid w:val="00BE39A5"/>
    <w:rsid w:val="00BF7098"/>
    <w:rsid w:val="00C278E8"/>
    <w:rsid w:val="00C413AF"/>
    <w:rsid w:val="00CA2549"/>
    <w:rsid w:val="00CA38B8"/>
    <w:rsid w:val="00CA414F"/>
    <w:rsid w:val="00CA4383"/>
    <w:rsid w:val="00CA46DD"/>
    <w:rsid w:val="00CB7F84"/>
    <w:rsid w:val="00CC287D"/>
    <w:rsid w:val="00CD682B"/>
    <w:rsid w:val="00CF1B63"/>
    <w:rsid w:val="00D07E6B"/>
    <w:rsid w:val="00D15611"/>
    <w:rsid w:val="00D17E9A"/>
    <w:rsid w:val="00D31298"/>
    <w:rsid w:val="00D36BD3"/>
    <w:rsid w:val="00D424F9"/>
    <w:rsid w:val="00D52897"/>
    <w:rsid w:val="00D760A3"/>
    <w:rsid w:val="00D96380"/>
    <w:rsid w:val="00DB5440"/>
    <w:rsid w:val="00DD6392"/>
    <w:rsid w:val="00DF607D"/>
    <w:rsid w:val="00E01222"/>
    <w:rsid w:val="00E62EFC"/>
    <w:rsid w:val="00E63E3B"/>
    <w:rsid w:val="00E727B2"/>
    <w:rsid w:val="00E73E9A"/>
    <w:rsid w:val="00E86A8B"/>
    <w:rsid w:val="00EA5720"/>
    <w:rsid w:val="00F05BC3"/>
    <w:rsid w:val="00F1020D"/>
    <w:rsid w:val="00F108CF"/>
    <w:rsid w:val="00F378B9"/>
    <w:rsid w:val="00F45D51"/>
    <w:rsid w:val="00F84B9A"/>
    <w:rsid w:val="00FB3863"/>
    <w:rsid w:val="00FB4A4B"/>
    <w:rsid w:val="00FB6273"/>
    <w:rsid w:val="00FC2CEE"/>
    <w:rsid w:val="00FD4877"/>
    <w:rsid w:val="00FE1035"/>
    <w:rsid w:val="00FE22CC"/>
    <w:rsid w:val="00FE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F864CA"/>
  <w15:docId w15:val="{B51CA075-A735-47E0-8506-59D03069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line-formation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line-formatio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ISABELLE LUCIOTTO</cp:lastModifiedBy>
  <cp:revision>4</cp:revision>
  <cp:lastPrinted>2020-02-13T10:18:00Z</cp:lastPrinted>
  <dcterms:created xsi:type="dcterms:W3CDTF">2024-01-02T13:21:00Z</dcterms:created>
  <dcterms:modified xsi:type="dcterms:W3CDTF">2024-01-02T13:47:00Z</dcterms:modified>
</cp:coreProperties>
</file>